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089C" w14:textId="77777777" w:rsidR="006A2C8F" w:rsidRPr="009916FB" w:rsidRDefault="006A2C8F" w:rsidP="006A2C8F">
      <w:pPr>
        <w:spacing w:after="120" w:line="240" w:lineRule="auto"/>
        <w:jc w:val="center"/>
        <w:rPr>
          <w:rFonts w:ascii="Tahoma" w:hAnsi="Tahoma" w:cs="Tahoma"/>
          <w:b/>
          <w:sz w:val="32"/>
          <w:szCs w:val="32"/>
        </w:rPr>
      </w:pPr>
      <w:r w:rsidRPr="009916FB">
        <w:rPr>
          <w:rFonts w:ascii="Tahoma" w:hAnsi="Tahoma" w:cs="Tahoma"/>
          <w:b/>
          <w:sz w:val="32"/>
          <w:szCs w:val="32"/>
        </w:rPr>
        <w:t>Seekonk Economic Development Incentive Program Guidelines</w:t>
      </w:r>
    </w:p>
    <w:p w14:paraId="72570660" w14:textId="77777777" w:rsidR="00184287" w:rsidRPr="009916FB" w:rsidRDefault="00184287" w:rsidP="006A2C8F">
      <w:pPr>
        <w:spacing w:after="120" w:line="240" w:lineRule="auto"/>
        <w:jc w:val="center"/>
        <w:rPr>
          <w:rFonts w:ascii="Tahoma" w:hAnsi="Tahoma" w:cs="Tahoma"/>
          <w:b/>
          <w:sz w:val="28"/>
          <w:szCs w:val="28"/>
        </w:rPr>
      </w:pPr>
    </w:p>
    <w:p w14:paraId="05AC02BF" w14:textId="77777777" w:rsidR="006A2C8F" w:rsidRPr="009916FB" w:rsidRDefault="006A2C8F" w:rsidP="006A2C8F">
      <w:pPr>
        <w:pStyle w:val="ListParagraph"/>
        <w:numPr>
          <w:ilvl w:val="0"/>
          <w:numId w:val="1"/>
        </w:numPr>
        <w:spacing w:after="120" w:line="240" w:lineRule="auto"/>
        <w:ind w:left="720"/>
        <w:contextualSpacing w:val="0"/>
        <w:rPr>
          <w:rFonts w:ascii="Tahoma" w:hAnsi="Tahoma" w:cs="Tahoma"/>
          <w:b/>
          <w:sz w:val="24"/>
          <w:szCs w:val="24"/>
        </w:rPr>
      </w:pPr>
      <w:r w:rsidRPr="009916FB">
        <w:rPr>
          <w:rFonts w:ascii="Tahoma" w:hAnsi="Tahoma" w:cs="Tahoma"/>
          <w:b/>
          <w:sz w:val="24"/>
          <w:szCs w:val="24"/>
        </w:rPr>
        <w:t>Purpose and Intent</w:t>
      </w:r>
    </w:p>
    <w:p w14:paraId="32F20419" w14:textId="77777777" w:rsidR="006A2C8F" w:rsidRPr="009916FB" w:rsidRDefault="006A2C8F" w:rsidP="006A2C8F">
      <w:pPr>
        <w:pStyle w:val="ListParagraph"/>
        <w:numPr>
          <w:ilvl w:val="0"/>
          <w:numId w:val="2"/>
        </w:numPr>
        <w:spacing w:after="120" w:line="240" w:lineRule="auto"/>
        <w:ind w:left="720"/>
        <w:contextualSpacing w:val="0"/>
        <w:rPr>
          <w:rFonts w:ascii="Tahoma" w:hAnsi="Tahoma" w:cs="Tahoma"/>
          <w:b/>
          <w:sz w:val="24"/>
          <w:szCs w:val="24"/>
        </w:rPr>
      </w:pPr>
      <w:r w:rsidRPr="009916FB">
        <w:rPr>
          <w:rFonts w:ascii="Tahoma" w:hAnsi="Tahoma" w:cs="Tahoma"/>
          <w:b/>
          <w:sz w:val="24"/>
          <w:szCs w:val="24"/>
        </w:rPr>
        <w:t xml:space="preserve">Introduction and Statutory Authority </w:t>
      </w:r>
    </w:p>
    <w:p w14:paraId="0993FB17" w14:textId="77777777" w:rsidR="006A2C8F" w:rsidRPr="009916FB" w:rsidRDefault="006A2C8F" w:rsidP="006A2C8F">
      <w:pPr>
        <w:pStyle w:val="ListParagraph"/>
        <w:numPr>
          <w:ilvl w:val="0"/>
          <w:numId w:val="4"/>
        </w:numPr>
        <w:spacing w:after="120" w:line="240" w:lineRule="auto"/>
        <w:ind w:left="1080"/>
        <w:contextualSpacing w:val="0"/>
        <w:rPr>
          <w:rFonts w:ascii="Tahoma" w:hAnsi="Tahoma" w:cs="Tahoma"/>
          <w:sz w:val="24"/>
          <w:szCs w:val="24"/>
        </w:rPr>
      </w:pPr>
      <w:r w:rsidRPr="009916FB">
        <w:rPr>
          <w:rFonts w:ascii="Tahoma" w:hAnsi="Tahoma" w:cs="Tahoma"/>
          <w:sz w:val="24"/>
          <w:szCs w:val="24"/>
        </w:rPr>
        <w:t xml:space="preserve">The guidelines of the </w:t>
      </w:r>
      <w:r w:rsidRPr="009916FB">
        <w:rPr>
          <w:rFonts w:ascii="Tahoma" w:hAnsi="Tahoma" w:cs="Tahoma"/>
          <w:b/>
          <w:sz w:val="24"/>
          <w:szCs w:val="24"/>
        </w:rPr>
        <w:t>Seekonk Economic Development Incentive Program</w:t>
      </w:r>
      <w:r w:rsidRPr="009916FB">
        <w:rPr>
          <w:rFonts w:ascii="Tahoma" w:hAnsi="Tahoma" w:cs="Tahoma"/>
          <w:sz w:val="24"/>
          <w:szCs w:val="24"/>
        </w:rPr>
        <w:t xml:space="preserve"> set forth the application, review, and authorization criteria for economic development incentive agreements for qualifying development projects within the Town of Seekonk.</w:t>
      </w:r>
    </w:p>
    <w:p w14:paraId="633A7C31" w14:textId="713D2F86" w:rsidR="006A2C8F" w:rsidRPr="009916FB" w:rsidRDefault="006A2C8F" w:rsidP="006A2C8F">
      <w:pPr>
        <w:pStyle w:val="ListParagraph"/>
        <w:numPr>
          <w:ilvl w:val="0"/>
          <w:numId w:val="4"/>
        </w:numPr>
        <w:spacing w:after="120" w:line="240" w:lineRule="auto"/>
        <w:ind w:left="1080"/>
        <w:contextualSpacing w:val="0"/>
        <w:rPr>
          <w:rFonts w:ascii="Tahoma" w:hAnsi="Tahoma" w:cs="Tahoma"/>
          <w:sz w:val="24"/>
          <w:szCs w:val="24"/>
        </w:rPr>
      </w:pPr>
      <w:r w:rsidRPr="009916FB">
        <w:rPr>
          <w:rFonts w:ascii="Tahoma" w:hAnsi="Tahoma" w:cs="Tahoma"/>
          <w:sz w:val="24"/>
          <w:szCs w:val="24"/>
        </w:rPr>
        <w:t xml:space="preserve">These guidelines are promulgated and adopted pursuant to Chapters 23a, 40, and 50 of the Massachusetts General Laws and Section 22 of Chapter 760 of the Code of Massachusetts Regulations and the Economic Development Incentive Program of the Massachusetts Office of Business Development. </w:t>
      </w:r>
    </w:p>
    <w:p w14:paraId="040C22E0" w14:textId="77777777" w:rsidR="00184287" w:rsidRPr="009916FB" w:rsidRDefault="00184287" w:rsidP="00184287">
      <w:pPr>
        <w:pStyle w:val="ListParagraph"/>
        <w:spacing w:after="120" w:line="240" w:lineRule="auto"/>
        <w:ind w:left="1080"/>
        <w:contextualSpacing w:val="0"/>
        <w:rPr>
          <w:rFonts w:ascii="Tahoma" w:hAnsi="Tahoma" w:cs="Tahoma"/>
          <w:sz w:val="24"/>
          <w:szCs w:val="24"/>
        </w:rPr>
      </w:pPr>
    </w:p>
    <w:p w14:paraId="55BB4BF3" w14:textId="77777777" w:rsidR="006A2C8F" w:rsidRPr="009916FB" w:rsidRDefault="006A2C8F" w:rsidP="006A2C8F">
      <w:pPr>
        <w:pStyle w:val="ListParagraph"/>
        <w:numPr>
          <w:ilvl w:val="0"/>
          <w:numId w:val="2"/>
        </w:numPr>
        <w:spacing w:after="120" w:line="240" w:lineRule="auto"/>
        <w:ind w:left="720"/>
        <w:contextualSpacing w:val="0"/>
        <w:rPr>
          <w:rFonts w:ascii="Tahoma" w:hAnsi="Tahoma" w:cs="Tahoma"/>
          <w:b/>
          <w:sz w:val="24"/>
          <w:szCs w:val="24"/>
        </w:rPr>
      </w:pPr>
      <w:r w:rsidRPr="009916FB">
        <w:rPr>
          <w:rFonts w:ascii="Tahoma" w:hAnsi="Tahoma" w:cs="Tahoma"/>
          <w:b/>
          <w:sz w:val="24"/>
          <w:szCs w:val="24"/>
        </w:rPr>
        <w:t>Definitions</w:t>
      </w:r>
    </w:p>
    <w:p w14:paraId="0D5D958D"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sz w:val="24"/>
          <w:szCs w:val="24"/>
        </w:rPr>
        <w:t>For the purpose of these guidelines the following terms shall be defined as follows:</w:t>
      </w:r>
    </w:p>
    <w:p w14:paraId="5A3F07C1" w14:textId="77777777" w:rsidR="006A2C8F" w:rsidRPr="009916FB" w:rsidRDefault="006A2C8F" w:rsidP="006A2C8F">
      <w:pPr>
        <w:pStyle w:val="ListParagraph"/>
        <w:spacing w:after="120" w:line="240" w:lineRule="auto"/>
        <w:ind w:left="360"/>
        <w:contextualSpacing w:val="0"/>
        <w:rPr>
          <w:rFonts w:ascii="Tahoma" w:hAnsi="Tahoma" w:cs="Tahoma"/>
          <w:b/>
          <w:sz w:val="24"/>
          <w:szCs w:val="24"/>
        </w:rPr>
      </w:pPr>
      <w:r w:rsidRPr="009916FB">
        <w:rPr>
          <w:rFonts w:ascii="Tahoma" w:hAnsi="Tahoma" w:cs="Tahoma"/>
          <w:b/>
          <w:sz w:val="24"/>
          <w:szCs w:val="24"/>
        </w:rPr>
        <w:t>Applicant</w:t>
      </w:r>
      <w:r w:rsidRPr="009916FB">
        <w:rPr>
          <w:rFonts w:ascii="Tahoma" w:hAnsi="Tahoma" w:cs="Tahoma"/>
          <w:sz w:val="24"/>
          <w:szCs w:val="24"/>
        </w:rPr>
        <w:t>:  A property owner or their duly authorized agent or representative proposing a project seeking to enter into an Economic Development Incentive Agreement with the Town of Seekonk pursuant to these guidelines</w:t>
      </w:r>
    </w:p>
    <w:p w14:paraId="3F196688"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Application</w:t>
      </w:r>
      <w:r w:rsidRPr="009916FB">
        <w:rPr>
          <w:rFonts w:ascii="Tahoma" w:hAnsi="Tahoma" w:cs="Tahoma"/>
          <w:sz w:val="24"/>
          <w:szCs w:val="24"/>
        </w:rPr>
        <w:t xml:space="preserve">:  A complete submission in accordance with Section IV below by an applicant seeking to enter into an Economic Development Incentive Agreement with the Town of Seekonk pursuant to these guidelines  </w:t>
      </w:r>
    </w:p>
    <w:p w14:paraId="4C7F4D11"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Economic Development Incentive Agreement</w:t>
      </w:r>
      <w:r w:rsidRPr="009916FB">
        <w:rPr>
          <w:rFonts w:ascii="Tahoma" w:hAnsi="Tahoma" w:cs="Tahoma"/>
          <w:sz w:val="24"/>
          <w:szCs w:val="24"/>
        </w:rPr>
        <w:t xml:space="preserve">:  An agreement by and between an applicant and Town of Seekonk authorizing a specific economic incentive (generally a reduction in future anticipated tax increases) in recognition of or in order to facilitate general and specific public benefits, improvements resulting from an economic development project that would otherwise be infeasible without an incentive.     </w:t>
      </w:r>
    </w:p>
    <w:p w14:paraId="4ABC60F6"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Economic Incentive Committee</w:t>
      </w:r>
      <w:r w:rsidRPr="009916FB">
        <w:rPr>
          <w:rFonts w:ascii="Tahoma" w:hAnsi="Tahoma" w:cs="Tahoma"/>
          <w:sz w:val="24"/>
          <w:szCs w:val="24"/>
        </w:rPr>
        <w:t>:  Seekonk Board of Selectmen</w:t>
      </w:r>
    </w:p>
    <w:p w14:paraId="37E0AAC3" w14:textId="77777777" w:rsidR="006A2C8F" w:rsidRPr="009916FB" w:rsidRDefault="006A2C8F" w:rsidP="006A2C8F">
      <w:pPr>
        <w:pStyle w:val="ListParagraph"/>
        <w:spacing w:after="120" w:line="240" w:lineRule="auto"/>
        <w:ind w:left="360"/>
        <w:contextualSpacing w:val="0"/>
        <w:rPr>
          <w:rFonts w:ascii="Tahoma" w:hAnsi="Tahoma" w:cs="Tahoma"/>
          <w:b/>
          <w:sz w:val="24"/>
          <w:szCs w:val="24"/>
        </w:rPr>
      </w:pPr>
      <w:r w:rsidRPr="009916FB">
        <w:rPr>
          <w:rFonts w:ascii="Tahoma" w:hAnsi="Tahoma" w:cs="Tahoma"/>
          <w:b/>
          <w:sz w:val="24"/>
          <w:szCs w:val="24"/>
        </w:rPr>
        <w:t>Eligible Project</w:t>
      </w:r>
      <w:r w:rsidRPr="009916FB">
        <w:rPr>
          <w:rFonts w:ascii="Tahoma" w:hAnsi="Tahoma" w:cs="Tahoma"/>
          <w:sz w:val="24"/>
          <w:szCs w:val="24"/>
        </w:rPr>
        <w:t>:  An economic development project subject of an application under these guidelines determined by the Economic Incentive Committee to be eligible under Section III below.</w:t>
      </w:r>
      <w:r w:rsidRPr="009916FB">
        <w:rPr>
          <w:rFonts w:ascii="Tahoma" w:hAnsi="Tahoma" w:cs="Tahoma"/>
          <w:b/>
          <w:sz w:val="24"/>
          <w:szCs w:val="24"/>
        </w:rPr>
        <w:t xml:space="preserve"> </w:t>
      </w:r>
    </w:p>
    <w:p w14:paraId="5B94ED45" w14:textId="77777777" w:rsidR="00184287" w:rsidRPr="009916FB" w:rsidRDefault="00184287" w:rsidP="006A2C8F">
      <w:pPr>
        <w:pStyle w:val="ListParagraph"/>
        <w:spacing w:after="120" w:line="240" w:lineRule="auto"/>
        <w:ind w:left="360"/>
        <w:contextualSpacing w:val="0"/>
        <w:rPr>
          <w:rFonts w:ascii="Tahoma" w:hAnsi="Tahoma" w:cs="Tahoma"/>
          <w:b/>
          <w:sz w:val="24"/>
          <w:szCs w:val="24"/>
        </w:rPr>
      </w:pPr>
    </w:p>
    <w:p w14:paraId="4103DC2C" w14:textId="77777777" w:rsidR="006A2C8F" w:rsidRPr="009916FB" w:rsidRDefault="006A2C8F" w:rsidP="006A2C8F">
      <w:pPr>
        <w:pStyle w:val="ListParagraph"/>
        <w:numPr>
          <w:ilvl w:val="0"/>
          <w:numId w:val="2"/>
        </w:numPr>
        <w:spacing w:after="120" w:line="240" w:lineRule="auto"/>
        <w:ind w:left="720"/>
        <w:contextualSpacing w:val="0"/>
        <w:rPr>
          <w:rFonts w:ascii="Tahoma" w:hAnsi="Tahoma" w:cs="Tahoma"/>
          <w:b/>
          <w:sz w:val="24"/>
          <w:szCs w:val="24"/>
        </w:rPr>
      </w:pPr>
      <w:r w:rsidRPr="009916FB">
        <w:rPr>
          <w:rFonts w:ascii="Tahoma" w:hAnsi="Tahoma" w:cs="Tahoma"/>
          <w:sz w:val="24"/>
          <w:szCs w:val="24"/>
        </w:rPr>
        <w:t xml:space="preserve"> </w:t>
      </w:r>
      <w:r w:rsidRPr="009916FB">
        <w:rPr>
          <w:rFonts w:ascii="Tahoma" w:hAnsi="Tahoma" w:cs="Tahoma"/>
          <w:b/>
          <w:sz w:val="24"/>
          <w:szCs w:val="24"/>
        </w:rPr>
        <w:t>Goals:</w:t>
      </w:r>
    </w:p>
    <w:p w14:paraId="4C225BF3" w14:textId="77777777" w:rsidR="006A2C8F" w:rsidRPr="009916FB" w:rsidRDefault="006A2C8F" w:rsidP="00184287">
      <w:pPr>
        <w:pStyle w:val="ListParagraph"/>
        <w:spacing w:after="120" w:line="240" w:lineRule="auto"/>
        <w:ind w:left="0" w:firstLine="360"/>
        <w:contextualSpacing w:val="0"/>
        <w:rPr>
          <w:rFonts w:ascii="Tahoma" w:hAnsi="Tahoma" w:cs="Tahoma"/>
          <w:sz w:val="24"/>
          <w:szCs w:val="24"/>
        </w:rPr>
      </w:pPr>
      <w:r w:rsidRPr="009916FB">
        <w:rPr>
          <w:rFonts w:ascii="Tahoma" w:hAnsi="Tahoma" w:cs="Tahoma"/>
          <w:sz w:val="24"/>
          <w:szCs w:val="24"/>
        </w:rPr>
        <w:t>The goals of the Seekonk Economic Development Incentive Program are to:</w:t>
      </w:r>
    </w:p>
    <w:p w14:paraId="5D2E5C8E" w14:textId="77777777" w:rsidR="006A2C8F" w:rsidRPr="009916FB" w:rsidRDefault="006A2C8F" w:rsidP="006A2C8F">
      <w:pPr>
        <w:pStyle w:val="ListParagraph"/>
        <w:spacing w:after="120" w:line="240" w:lineRule="auto"/>
        <w:contextualSpacing w:val="0"/>
        <w:rPr>
          <w:rFonts w:ascii="Tahoma" w:hAnsi="Tahoma" w:cs="Tahoma"/>
          <w:sz w:val="24"/>
          <w:szCs w:val="24"/>
        </w:rPr>
      </w:pPr>
      <w:r w:rsidRPr="009916FB">
        <w:rPr>
          <w:rFonts w:ascii="Tahoma" w:hAnsi="Tahoma" w:cs="Tahoma"/>
          <w:b/>
          <w:sz w:val="24"/>
          <w:szCs w:val="24"/>
        </w:rPr>
        <w:t xml:space="preserve">1.  </w:t>
      </w:r>
      <w:r w:rsidRPr="009916FB">
        <w:rPr>
          <w:rFonts w:ascii="Tahoma" w:hAnsi="Tahoma" w:cs="Tahoma"/>
          <w:sz w:val="24"/>
          <w:szCs w:val="24"/>
        </w:rPr>
        <w:t>Stimulate capital investments that result in a 50% increase in net taxable property value;</w:t>
      </w:r>
    </w:p>
    <w:p w14:paraId="56A1A746" w14:textId="77777777" w:rsidR="006A2C8F" w:rsidRPr="009916FB" w:rsidRDefault="006A2C8F" w:rsidP="006A2C8F">
      <w:pPr>
        <w:pStyle w:val="ListParagraph"/>
        <w:spacing w:after="120" w:line="240" w:lineRule="auto"/>
        <w:contextualSpacing w:val="0"/>
        <w:rPr>
          <w:rFonts w:ascii="Tahoma" w:hAnsi="Tahoma" w:cs="Tahoma"/>
          <w:sz w:val="24"/>
          <w:szCs w:val="24"/>
        </w:rPr>
      </w:pPr>
      <w:r w:rsidRPr="009916FB">
        <w:rPr>
          <w:rFonts w:ascii="Tahoma" w:hAnsi="Tahoma" w:cs="Tahoma"/>
          <w:b/>
          <w:sz w:val="24"/>
          <w:szCs w:val="24"/>
        </w:rPr>
        <w:t xml:space="preserve">2.  </w:t>
      </w:r>
      <w:r w:rsidRPr="009916FB">
        <w:rPr>
          <w:rFonts w:ascii="Tahoma" w:hAnsi="Tahoma" w:cs="Tahoma"/>
          <w:sz w:val="24"/>
          <w:szCs w:val="24"/>
        </w:rPr>
        <w:t xml:space="preserve">Attract new businesses that are compatible with the land use and growth pattern of the town of Seekonk as set forth in the Seekonk Master Plan and Zoning By-laws; </w:t>
      </w:r>
    </w:p>
    <w:p w14:paraId="129B13A8" w14:textId="77777777" w:rsidR="006A2C8F" w:rsidRPr="009916FB" w:rsidRDefault="006A2C8F" w:rsidP="006A2C8F">
      <w:pPr>
        <w:pStyle w:val="ListParagraph"/>
        <w:spacing w:after="120" w:line="240" w:lineRule="auto"/>
        <w:contextualSpacing w:val="0"/>
        <w:rPr>
          <w:rFonts w:ascii="Tahoma" w:hAnsi="Tahoma" w:cs="Tahoma"/>
          <w:b/>
          <w:sz w:val="24"/>
          <w:szCs w:val="24"/>
        </w:rPr>
      </w:pPr>
      <w:r w:rsidRPr="009916FB">
        <w:rPr>
          <w:rFonts w:ascii="Tahoma" w:hAnsi="Tahoma" w:cs="Tahoma"/>
          <w:b/>
          <w:sz w:val="24"/>
          <w:szCs w:val="24"/>
        </w:rPr>
        <w:t xml:space="preserve">3.  </w:t>
      </w:r>
      <w:r w:rsidRPr="009916FB">
        <w:rPr>
          <w:rFonts w:ascii="Tahoma" w:hAnsi="Tahoma" w:cs="Tahoma"/>
          <w:sz w:val="24"/>
          <w:szCs w:val="24"/>
        </w:rPr>
        <w:t>Foster renovation or reconstruction of blighted, vacant, or underutilized commercial or industrial properties;</w:t>
      </w:r>
      <w:r w:rsidRPr="009916FB">
        <w:rPr>
          <w:rFonts w:ascii="Tahoma" w:hAnsi="Tahoma" w:cs="Tahoma"/>
          <w:b/>
          <w:sz w:val="24"/>
          <w:szCs w:val="24"/>
        </w:rPr>
        <w:t xml:space="preserve"> </w:t>
      </w:r>
    </w:p>
    <w:p w14:paraId="624DC4BC" w14:textId="77777777" w:rsidR="006A2C8F" w:rsidRPr="009916FB" w:rsidRDefault="006A2C8F" w:rsidP="006A2C8F">
      <w:pPr>
        <w:pStyle w:val="ListParagraph"/>
        <w:spacing w:after="120" w:line="240" w:lineRule="auto"/>
        <w:contextualSpacing w:val="0"/>
        <w:rPr>
          <w:rFonts w:ascii="Tahoma" w:hAnsi="Tahoma" w:cs="Tahoma"/>
          <w:b/>
          <w:sz w:val="24"/>
          <w:szCs w:val="24"/>
        </w:rPr>
      </w:pPr>
      <w:r w:rsidRPr="009916FB">
        <w:rPr>
          <w:rFonts w:ascii="Tahoma" w:hAnsi="Tahoma" w:cs="Tahoma"/>
          <w:b/>
          <w:sz w:val="24"/>
          <w:szCs w:val="24"/>
        </w:rPr>
        <w:t xml:space="preserve">4.  </w:t>
      </w:r>
      <w:r w:rsidRPr="009916FB">
        <w:rPr>
          <w:rFonts w:ascii="Tahoma" w:hAnsi="Tahoma" w:cs="Tahoma"/>
          <w:sz w:val="24"/>
          <w:szCs w:val="24"/>
        </w:rPr>
        <w:t>Support new construction for businesses in locations compatible with local plans and goals.</w:t>
      </w:r>
      <w:r w:rsidRPr="009916FB">
        <w:rPr>
          <w:rFonts w:ascii="Tahoma" w:hAnsi="Tahoma" w:cs="Tahoma"/>
          <w:b/>
          <w:sz w:val="24"/>
          <w:szCs w:val="24"/>
        </w:rPr>
        <w:t xml:space="preserve"> </w:t>
      </w:r>
    </w:p>
    <w:p w14:paraId="5C813CAF" w14:textId="77777777" w:rsidR="006A2C8F" w:rsidRPr="009916FB" w:rsidRDefault="006A2C8F" w:rsidP="006A2C8F">
      <w:pPr>
        <w:pStyle w:val="ListParagraph"/>
        <w:spacing w:after="120" w:line="240" w:lineRule="auto"/>
        <w:contextualSpacing w:val="0"/>
        <w:rPr>
          <w:rFonts w:ascii="Tahoma" w:hAnsi="Tahoma" w:cs="Tahoma"/>
          <w:b/>
          <w:sz w:val="24"/>
          <w:szCs w:val="24"/>
        </w:rPr>
      </w:pPr>
      <w:r w:rsidRPr="009916FB">
        <w:rPr>
          <w:rFonts w:ascii="Tahoma" w:hAnsi="Tahoma" w:cs="Tahoma"/>
          <w:b/>
          <w:sz w:val="24"/>
          <w:szCs w:val="24"/>
        </w:rPr>
        <w:t xml:space="preserve">5.  </w:t>
      </w:r>
      <w:r w:rsidRPr="009916FB">
        <w:rPr>
          <w:rFonts w:ascii="Tahoma" w:hAnsi="Tahoma" w:cs="Tahoma"/>
          <w:sz w:val="24"/>
          <w:szCs w:val="24"/>
        </w:rPr>
        <w:t xml:space="preserve">Expand existing businesses; </w:t>
      </w:r>
    </w:p>
    <w:p w14:paraId="6501DDFD" w14:textId="77777777" w:rsidR="006A2C8F" w:rsidRPr="009916FB" w:rsidRDefault="006A2C8F" w:rsidP="006A2C8F">
      <w:pPr>
        <w:pStyle w:val="ListParagraph"/>
        <w:spacing w:after="120" w:line="240" w:lineRule="auto"/>
        <w:contextualSpacing w:val="0"/>
        <w:rPr>
          <w:rFonts w:ascii="Tahoma" w:hAnsi="Tahoma" w:cs="Tahoma"/>
          <w:sz w:val="24"/>
          <w:szCs w:val="24"/>
        </w:rPr>
      </w:pPr>
      <w:r w:rsidRPr="009916FB">
        <w:rPr>
          <w:rFonts w:ascii="Tahoma" w:hAnsi="Tahoma" w:cs="Tahoma"/>
          <w:b/>
          <w:sz w:val="24"/>
          <w:szCs w:val="24"/>
        </w:rPr>
        <w:lastRenderedPageBreak/>
        <w:t xml:space="preserve">6.  </w:t>
      </w:r>
      <w:r w:rsidRPr="009916FB">
        <w:rPr>
          <w:rFonts w:ascii="Tahoma" w:hAnsi="Tahoma" w:cs="Tahoma"/>
          <w:sz w:val="24"/>
          <w:szCs w:val="24"/>
        </w:rPr>
        <w:t xml:space="preserve">Support new development in the Economic Development Overlay District, Solar Photovoltaic Overlay District, Highway Business, and Industrial zoning Districts;  </w:t>
      </w:r>
    </w:p>
    <w:p w14:paraId="13AE19A4" w14:textId="77777777" w:rsidR="006A2C8F" w:rsidRPr="009916FB" w:rsidRDefault="006A2C8F" w:rsidP="006A2C8F">
      <w:pPr>
        <w:pStyle w:val="ListParagraph"/>
        <w:spacing w:after="120" w:line="240" w:lineRule="auto"/>
        <w:contextualSpacing w:val="0"/>
        <w:rPr>
          <w:rFonts w:ascii="Tahoma" w:hAnsi="Tahoma" w:cs="Tahoma"/>
          <w:sz w:val="24"/>
          <w:szCs w:val="24"/>
        </w:rPr>
      </w:pPr>
      <w:r w:rsidRPr="009916FB">
        <w:rPr>
          <w:rFonts w:ascii="Tahoma" w:hAnsi="Tahoma" w:cs="Tahoma"/>
          <w:b/>
          <w:sz w:val="24"/>
          <w:szCs w:val="24"/>
        </w:rPr>
        <w:t xml:space="preserve">7.  </w:t>
      </w:r>
      <w:r w:rsidRPr="009916FB">
        <w:rPr>
          <w:rFonts w:ascii="Tahoma" w:hAnsi="Tahoma" w:cs="Tahoma"/>
          <w:sz w:val="24"/>
          <w:szCs w:val="24"/>
        </w:rPr>
        <w:t>Support desirable projects that are otherwise financially infeasible; and</w:t>
      </w:r>
    </w:p>
    <w:p w14:paraId="191A5D2E" w14:textId="77777777" w:rsidR="006A2C8F" w:rsidRPr="009916FB" w:rsidRDefault="006A2C8F" w:rsidP="006A2C8F">
      <w:pPr>
        <w:pStyle w:val="ListParagraph"/>
        <w:spacing w:after="120" w:line="240" w:lineRule="auto"/>
        <w:contextualSpacing w:val="0"/>
        <w:rPr>
          <w:rFonts w:ascii="Tahoma" w:hAnsi="Tahoma" w:cs="Tahoma"/>
          <w:sz w:val="24"/>
          <w:szCs w:val="24"/>
        </w:rPr>
      </w:pPr>
      <w:r w:rsidRPr="009916FB">
        <w:rPr>
          <w:rFonts w:ascii="Tahoma" w:hAnsi="Tahoma" w:cs="Tahoma"/>
          <w:b/>
          <w:sz w:val="24"/>
          <w:szCs w:val="24"/>
        </w:rPr>
        <w:t xml:space="preserve">8.  </w:t>
      </w:r>
      <w:r w:rsidRPr="009916FB">
        <w:rPr>
          <w:rFonts w:ascii="Tahoma" w:hAnsi="Tahoma" w:cs="Tahoma"/>
          <w:sz w:val="24"/>
          <w:szCs w:val="24"/>
        </w:rPr>
        <w:t xml:space="preserve">Add to or enhance the firm’s employment levels with salaries that compare to or exceed the Area Median Income. </w:t>
      </w:r>
    </w:p>
    <w:p w14:paraId="237574D2" w14:textId="77777777" w:rsidR="006A2C8F" w:rsidRPr="009916FB" w:rsidRDefault="006A2C8F" w:rsidP="00184287">
      <w:pPr>
        <w:pStyle w:val="ListParagraph"/>
        <w:numPr>
          <w:ilvl w:val="0"/>
          <w:numId w:val="1"/>
        </w:numPr>
        <w:spacing w:after="120" w:line="240" w:lineRule="auto"/>
        <w:ind w:left="0" w:firstLine="0"/>
        <w:contextualSpacing w:val="0"/>
        <w:rPr>
          <w:rFonts w:ascii="Tahoma" w:hAnsi="Tahoma" w:cs="Tahoma"/>
          <w:b/>
          <w:sz w:val="24"/>
          <w:szCs w:val="24"/>
        </w:rPr>
      </w:pPr>
      <w:r w:rsidRPr="009916FB">
        <w:rPr>
          <w:rFonts w:ascii="Tahoma" w:hAnsi="Tahoma" w:cs="Tahoma"/>
          <w:b/>
          <w:sz w:val="24"/>
          <w:szCs w:val="24"/>
        </w:rPr>
        <w:t>Seekonk Economic Incentive Committee</w:t>
      </w:r>
    </w:p>
    <w:p w14:paraId="6C0F5E39" w14:textId="77777777" w:rsidR="006A2C8F" w:rsidRPr="009916FB" w:rsidRDefault="006A2C8F" w:rsidP="006A2C8F">
      <w:pPr>
        <w:pStyle w:val="ListParagraph"/>
        <w:numPr>
          <w:ilvl w:val="0"/>
          <w:numId w:val="3"/>
        </w:numPr>
        <w:spacing w:after="120" w:line="240" w:lineRule="auto"/>
        <w:ind w:left="720"/>
        <w:contextualSpacing w:val="0"/>
        <w:rPr>
          <w:rFonts w:ascii="Tahoma" w:hAnsi="Tahoma" w:cs="Tahoma"/>
          <w:sz w:val="24"/>
          <w:szCs w:val="24"/>
        </w:rPr>
      </w:pPr>
      <w:r w:rsidRPr="009916FB">
        <w:rPr>
          <w:rFonts w:ascii="Tahoma" w:hAnsi="Tahoma" w:cs="Tahoma"/>
          <w:sz w:val="24"/>
          <w:szCs w:val="24"/>
        </w:rPr>
        <w:t xml:space="preserve">The Board of Selectmen shall be the Seekonk Economic Incentive Committee and shall be the Town body responsible for negotiation of the terms and conditions of any agreement proposed for Town Meeting authorization under these guidelines.  In review of any application submitted under this program the Board of Selectmen shall request advisory review as set forth below.  </w:t>
      </w:r>
    </w:p>
    <w:p w14:paraId="11EAF7B9" w14:textId="77777777" w:rsidR="00184287" w:rsidRPr="009916FB" w:rsidRDefault="00184287" w:rsidP="00184287">
      <w:pPr>
        <w:pStyle w:val="ListParagraph"/>
        <w:spacing w:after="120" w:line="240" w:lineRule="auto"/>
        <w:contextualSpacing w:val="0"/>
        <w:rPr>
          <w:rFonts w:ascii="Tahoma" w:hAnsi="Tahoma" w:cs="Tahoma"/>
          <w:sz w:val="24"/>
          <w:szCs w:val="24"/>
        </w:rPr>
      </w:pPr>
    </w:p>
    <w:p w14:paraId="249EAAEB" w14:textId="77777777" w:rsidR="006A2C8F" w:rsidRPr="009916FB" w:rsidRDefault="006A2C8F" w:rsidP="00184287">
      <w:pPr>
        <w:pStyle w:val="ListParagraph"/>
        <w:numPr>
          <w:ilvl w:val="0"/>
          <w:numId w:val="1"/>
        </w:numPr>
        <w:spacing w:after="120" w:line="240" w:lineRule="auto"/>
        <w:ind w:left="0" w:firstLine="0"/>
        <w:contextualSpacing w:val="0"/>
        <w:rPr>
          <w:rFonts w:ascii="Tahoma" w:hAnsi="Tahoma" w:cs="Tahoma"/>
          <w:b/>
          <w:sz w:val="24"/>
          <w:szCs w:val="24"/>
        </w:rPr>
      </w:pPr>
      <w:r w:rsidRPr="009916FB">
        <w:rPr>
          <w:rFonts w:ascii="Tahoma" w:hAnsi="Tahoma" w:cs="Tahoma"/>
          <w:b/>
          <w:sz w:val="24"/>
          <w:szCs w:val="24"/>
        </w:rPr>
        <w:t>Project Eligibility</w:t>
      </w:r>
    </w:p>
    <w:p w14:paraId="760FB6BC" w14:textId="77777777" w:rsidR="006A2C8F" w:rsidRPr="009916FB" w:rsidRDefault="006A2C8F" w:rsidP="00184287">
      <w:pPr>
        <w:spacing w:after="120" w:line="240" w:lineRule="auto"/>
        <w:rPr>
          <w:rFonts w:ascii="Tahoma" w:hAnsi="Tahoma" w:cs="Tahoma"/>
          <w:sz w:val="24"/>
          <w:szCs w:val="24"/>
        </w:rPr>
      </w:pPr>
      <w:r w:rsidRPr="009916FB">
        <w:rPr>
          <w:rFonts w:ascii="Tahoma" w:hAnsi="Tahoma" w:cs="Tahoma"/>
          <w:sz w:val="24"/>
          <w:szCs w:val="24"/>
        </w:rPr>
        <w:t xml:space="preserve">The </w:t>
      </w:r>
      <w:r w:rsidRPr="009916FB">
        <w:rPr>
          <w:rFonts w:ascii="Tahoma" w:hAnsi="Tahoma" w:cs="Tahoma"/>
          <w:b/>
          <w:sz w:val="24"/>
          <w:szCs w:val="24"/>
        </w:rPr>
        <w:t xml:space="preserve">Economic Incentive Committee </w:t>
      </w:r>
      <w:r w:rsidRPr="009916FB">
        <w:rPr>
          <w:rFonts w:ascii="Tahoma" w:hAnsi="Tahoma" w:cs="Tahoma"/>
          <w:sz w:val="24"/>
          <w:szCs w:val="24"/>
        </w:rPr>
        <w:t>shall determine whether applications for projects submitted under these guidelines are eligible for an economic development incentive agreement based on:</w:t>
      </w:r>
    </w:p>
    <w:p w14:paraId="53E2416F" w14:textId="77777777" w:rsidR="006A2C8F" w:rsidRPr="009916FB" w:rsidRDefault="006A2C8F" w:rsidP="006A2C8F">
      <w:pPr>
        <w:pStyle w:val="ListParagraph"/>
        <w:numPr>
          <w:ilvl w:val="0"/>
          <w:numId w:val="6"/>
        </w:numPr>
        <w:spacing w:after="120" w:line="240" w:lineRule="auto"/>
        <w:contextualSpacing w:val="0"/>
        <w:rPr>
          <w:rFonts w:ascii="Tahoma" w:hAnsi="Tahoma" w:cs="Tahoma"/>
          <w:b/>
          <w:sz w:val="24"/>
          <w:szCs w:val="24"/>
        </w:rPr>
      </w:pPr>
      <w:r w:rsidRPr="009916FB">
        <w:rPr>
          <w:rFonts w:ascii="Tahoma" w:hAnsi="Tahoma" w:cs="Tahoma"/>
          <w:sz w:val="24"/>
          <w:szCs w:val="24"/>
        </w:rPr>
        <w:t>Anticipated job creation or retention;</w:t>
      </w:r>
    </w:p>
    <w:p w14:paraId="29F511F9" w14:textId="77777777"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Total project investment;</w:t>
      </w:r>
    </w:p>
    <w:p w14:paraId="39BF3E58" w14:textId="77777777"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 xml:space="preserve"> Proposed infrastructure or other public improvements;</w:t>
      </w:r>
    </w:p>
    <w:p w14:paraId="78C79B58" w14:textId="77777777"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 xml:space="preserve">Anticipated increase in Tax revenue for the site of the project; </w:t>
      </w:r>
    </w:p>
    <w:p w14:paraId="1C9F75F5" w14:textId="77777777"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Anticipated secondary economic benefits of a project;</w:t>
      </w:r>
    </w:p>
    <w:p w14:paraId="2C7CFC91" w14:textId="64E60304"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Conformance of a proposed project with the Seekonk Master Plan and Zoning By-Laws;</w:t>
      </w:r>
    </w:p>
    <w:p w14:paraId="51F201DE" w14:textId="77777777"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Local scale and overall conceptual design of a proposed project;</w:t>
      </w:r>
    </w:p>
    <w:p w14:paraId="4C3E8E85" w14:textId="77777777"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 xml:space="preserve">Period of time a project site has been vacant or underutilized;   </w:t>
      </w:r>
    </w:p>
    <w:p w14:paraId="16EE5B3C" w14:textId="34DEE548"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 xml:space="preserve">Presence of a brownfield or other real or </w:t>
      </w:r>
      <w:r w:rsidR="00184287" w:rsidRPr="009916FB">
        <w:rPr>
          <w:rFonts w:ascii="Tahoma" w:hAnsi="Tahoma" w:cs="Tahoma"/>
          <w:sz w:val="24"/>
          <w:szCs w:val="24"/>
        </w:rPr>
        <w:t>perceived impediments</w:t>
      </w:r>
      <w:r w:rsidRPr="009916FB">
        <w:rPr>
          <w:rFonts w:ascii="Tahoma" w:hAnsi="Tahoma" w:cs="Tahoma"/>
          <w:sz w:val="24"/>
          <w:szCs w:val="24"/>
        </w:rPr>
        <w:t xml:space="preserve"> to development on a site and /or;</w:t>
      </w:r>
    </w:p>
    <w:p w14:paraId="512EDB3F" w14:textId="77777777" w:rsidR="006A2C8F" w:rsidRPr="009916FB" w:rsidRDefault="006A2C8F" w:rsidP="006A2C8F">
      <w:pPr>
        <w:pStyle w:val="ListParagraph"/>
        <w:numPr>
          <w:ilvl w:val="0"/>
          <w:numId w:val="6"/>
        </w:numPr>
        <w:spacing w:after="120" w:line="240" w:lineRule="auto"/>
        <w:contextualSpacing w:val="0"/>
        <w:rPr>
          <w:rFonts w:ascii="Tahoma" w:hAnsi="Tahoma" w:cs="Tahoma"/>
          <w:sz w:val="24"/>
          <w:szCs w:val="24"/>
        </w:rPr>
      </w:pPr>
      <w:r w:rsidRPr="009916FB">
        <w:rPr>
          <w:rFonts w:ascii="Tahoma" w:hAnsi="Tahoma" w:cs="Tahoma"/>
          <w:sz w:val="24"/>
          <w:szCs w:val="24"/>
        </w:rPr>
        <w:t xml:space="preserve"> Employment goals and preferences for residents of the Town of Seekonk. </w:t>
      </w:r>
    </w:p>
    <w:p w14:paraId="1288D091" w14:textId="77777777" w:rsidR="00184287" w:rsidRPr="009916FB" w:rsidRDefault="00184287" w:rsidP="00184287">
      <w:pPr>
        <w:pStyle w:val="ListParagraph"/>
        <w:spacing w:after="120" w:line="240" w:lineRule="auto"/>
        <w:contextualSpacing w:val="0"/>
        <w:rPr>
          <w:rFonts w:ascii="Tahoma" w:hAnsi="Tahoma" w:cs="Tahoma"/>
          <w:sz w:val="24"/>
          <w:szCs w:val="24"/>
        </w:rPr>
      </w:pPr>
    </w:p>
    <w:p w14:paraId="0D9DE08C" w14:textId="77777777" w:rsidR="006A2C8F" w:rsidRPr="009916FB" w:rsidRDefault="006A2C8F" w:rsidP="00184287">
      <w:pPr>
        <w:pStyle w:val="ListParagraph"/>
        <w:numPr>
          <w:ilvl w:val="0"/>
          <w:numId w:val="1"/>
        </w:numPr>
        <w:spacing w:after="120" w:line="240" w:lineRule="auto"/>
        <w:ind w:left="0" w:firstLine="0"/>
        <w:contextualSpacing w:val="0"/>
        <w:rPr>
          <w:rFonts w:ascii="Tahoma" w:hAnsi="Tahoma" w:cs="Tahoma"/>
          <w:b/>
          <w:sz w:val="24"/>
          <w:szCs w:val="24"/>
        </w:rPr>
      </w:pPr>
      <w:r w:rsidRPr="009916FB">
        <w:rPr>
          <w:rFonts w:ascii="Tahoma" w:hAnsi="Tahoma" w:cs="Tahoma"/>
          <w:b/>
          <w:sz w:val="24"/>
          <w:szCs w:val="24"/>
        </w:rPr>
        <w:t>Application</w:t>
      </w:r>
    </w:p>
    <w:p w14:paraId="7CBC1A78" w14:textId="77777777" w:rsidR="006A2C8F" w:rsidRPr="009916FB" w:rsidRDefault="006A2C8F" w:rsidP="006A2C8F">
      <w:pPr>
        <w:pStyle w:val="ListParagraph"/>
        <w:spacing w:after="120" w:line="240" w:lineRule="auto"/>
        <w:ind w:left="0"/>
        <w:contextualSpacing w:val="0"/>
        <w:rPr>
          <w:rFonts w:ascii="Tahoma" w:hAnsi="Tahoma" w:cs="Tahoma"/>
          <w:sz w:val="24"/>
          <w:szCs w:val="24"/>
        </w:rPr>
      </w:pPr>
      <w:r w:rsidRPr="009916FB">
        <w:rPr>
          <w:rFonts w:ascii="Tahoma" w:hAnsi="Tahoma" w:cs="Tahoma"/>
          <w:sz w:val="24"/>
          <w:szCs w:val="24"/>
        </w:rPr>
        <w:t>A complete application shall be comprised of the following materials submitted to the Office of the Town Administrator.  The Economic Incentive Committee may adopt such forms and procedures as they deem necessary to facilitate the application process</w:t>
      </w:r>
      <w:r w:rsidRPr="009916FB">
        <w:rPr>
          <w:rFonts w:ascii="Tahoma" w:hAnsi="Tahoma" w:cs="Tahoma"/>
          <w:sz w:val="24"/>
          <w:szCs w:val="24"/>
          <w:u w:val="single"/>
        </w:rPr>
        <w:t>.</w:t>
      </w:r>
    </w:p>
    <w:p w14:paraId="575075F6"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A.</w:t>
      </w:r>
      <w:r w:rsidRPr="009916FB">
        <w:rPr>
          <w:rFonts w:ascii="Tahoma" w:hAnsi="Tahoma" w:cs="Tahoma"/>
          <w:sz w:val="24"/>
          <w:szCs w:val="24"/>
        </w:rPr>
        <w:t xml:space="preserve">  Letter of intent to the Massachusetts Office of Business Development Regional Director and the Town Administrator of the Town of Seekonk.</w:t>
      </w:r>
    </w:p>
    <w:p w14:paraId="44CA4EAF" w14:textId="68431A23" w:rsidR="006A2C8F" w:rsidRPr="009916FB" w:rsidRDefault="006A2C8F" w:rsidP="006A2C8F">
      <w:pPr>
        <w:pStyle w:val="ListParagraph"/>
        <w:spacing w:after="120" w:line="240" w:lineRule="auto"/>
        <w:ind w:left="360"/>
        <w:contextualSpacing w:val="0"/>
        <w:rPr>
          <w:rFonts w:ascii="Tahoma" w:hAnsi="Tahoma" w:cs="Tahoma"/>
          <w:sz w:val="24"/>
          <w:szCs w:val="24"/>
          <w:u w:val="single"/>
        </w:rPr>
      </w:pPr>
      <w:r w:rsidRPr="009916FB">
        <w:rPr>
          <w:rFonts w:ascii="Tahoma" w:hAnsi="Tahoma" w:cs="Tahoma"/>
          <w:b/>
          <w:sz w:val="24"/>
          <w:szCs w:val="24"/>
        </w:rPr>
        <w:t>B.</w:t>
      </w:r>
      <w:r w:rsidRPr="009916FB">
        <w:rPr>
          <w:rFonts w:ascii="Tahoma" w:hAnsi="Tahoma" w:cs="Tahoma"/>
          <w:sz w:val="24"/>
          <w:szCs w:val="24"/>
        </w:rPr>
        <w:t xml:space="preserve">  A project statement included location, developer, owner, preliminary site development details, proposed uses, required local approvals, special permits, or variances and anticipated operational information as well as any proposed infrastructure improvements or other public benefits expected result from the project</w:t>
      </w:r>
      <w:r w:rsidRPr="009916FB">
        <w:rPr>
          <w:rFonts w:ascii="Tahoma" w:hAnsi="Tahoma" w:cs="Tahoma"/>
          <w:sz w:val="24"/>
          <w:szCs w:val="24"/>
          <w:u w:val="single"/>
        </w:rPr>
        <w:t xml:space="preserve">. </w:t>
      </w:r>
    </w:p>
    <w:p w14:paraId="20397421"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C.</w:t>
      </w:r>
      <w:r w:rsidRPr="009916FB">
        <w:rPr>
          <w:rFonts w:ascii="Tahoma" w:hAnsi="Tahoma" w:cs="Tahoma"/>
          <w:sz w:val="24"/>
          <w:szCs w:val="24"/>
        </w:rPr>
        <w:t xml:space="preserve">  Demonstration that project financing requires tax relief with an operating pro-forma</w:t>
      </w:r>
    </w:p>
    <w:p w14:paraId="5728E6AF"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D.</w:t>
      </w:r>
      <w:r w:rsidRPr="009916FB">
        <w:rPr>
          <w:rFonts w:ascii="Tahoma" w:hAnsi="Tahoma" w:cs="Tahoma"/>
          <w:sz w:val="24"/>
          <w:szCs w:val="24"/>
        </w:rPr>
        <w:t xml:space="preserve">  Demonstration that the Economic Development Incentive Agreement is essential to the applicant’s decision to establish a new business or expand an existing business.</w:t>
      </w:r>
    </w:p>
    <w:p w14:paraId="5726B977"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lastRenderedPageBreak/>
        <w:t>E.</w:t>
      </w:r>
      <w:r w:rsidRPr="009916FB">
        <w:rPr>
          <w:rFonts w:ascii="Tahoma" w:hAnsi="Tahoma" w:cs="Tahoma"/>
          <w:sz w:val="24"/>
          <w:szCs w:val="24"/>
        </w:rPr>
        <w:t xml:space="preserve">  Demonstration that the Economic Development Incentive Agreement request does not equal the entire new revenue amount calculated over the term of the agreement.</w:t>
      </w:r>
    </w:p>
    <w:p w14:paraId="03A5E7AC"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F.</w:t>
      </w:r>
      <w:r w:rsidRPr="009916FB">
        <w:rPr>
          <w:rFonts w:ascii="Tahoma" w:hAnsi="Tahoma" w:cs="Tahoma"/>
          <w:sz w:val="24"/>
          <w:szCs w:val="24"/>
        </w:rPr>
        <w:t xml:space="preserve">  Financial information such as business tax returns, year-to-date financial statements, banking and credit references as requested during the pre-application review.  </w:t>
      </w:r>
    </w:p>
    <w:p w14:paraId="0EB55202"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G.</w:t>
      </w:r>
      <w:r w:rsidRPr="009916FB">
        <w:rPr>
          <w:rFonts w:ascii="Tahoma" w:hAnsi="Tahoma" w:cs="Tahoma"/>
          <w:sz w:val="24"/>
          <w:szCs w:val="24"/>
        </w:rPr>
        <w:t xml:space="preserve">  Number of current and projected jobs including comparison of new job salaries with Seekonk’s Area Median Income.</w:t>
      </w:r>
    </w:p>
    <w:p w14:paraId="5D17C3C2"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b/>
          <w:sz w:val="24"/>
          <w:szCs w:val="24"/>
        </w:rPr>
        <w:t>H.</w:t>
      </w:r>
      <w:r w:rsidRPr="009916FB">
        <w:rPr>
          <w:rFonts w:ascii="Tahoma" w:hAnsi="Tahoma" w:cs="Tahoma"/>
          <w:sz w:val="24"/>
          <w:szCs w:val="24"/>
        </w:rPr>
        <w:t xml:space="preserve">  Draft Economic Development Incentive Agreement   </w:t>
      </w:r>
    </w:p>
    <w:p w14:paraId="6207393E" w14:textId="77777777" w:rsidR="00184287" w:rsidRPr="009916FB" w:rsidRDefault="00184287" w:rsidP="006A2C8F">
      <w:pPr>
        <w:pStyle w:val="ListParagraph"/>
        <w:spacing w:after="120" w:line="240" w:lineRule="auto"/>
        <w:ind w:left="360"/>
        <w:contextualSpacing w:val="0"/>
        <w:rPr>
          <w:rFonts w:ascii="Tahoma" w:hAnsi="Tahoma" w:cs="Tahoma"/>
          <w:sz w:val="24"/>
          <w:szCs w:val="24"/>
        </w:rPr>
      </w:pPr>
    </w:p>
    <w:p w14:paraId="73BDC9AF" w14:textId="77777777" w:rsidR="006A2C8F" w:rsidRPr="009916FB" w:rsidRDefault="006A2C8F" w:rsidP="00184287">
      <w:pPr>
        <w:pStyle w:val="ListParagraph"/>
        <w:numPr>
          <w:ilvl w:val="0"/>
          <w:numId w:val="1"/>
        </w:numPr>
        <w:spacing w:after="120" w:line="240" w:lineRule="auto"/>
        <w:ind w:left="0" w:firstLine="0"/>
        <w:contextualSpacing w:val="0"/>
        <w:rPr>
          <w:rFonts w:ascii="Tahoma" w:hAnsi="Tahoma" w:cs="Tahoma"/>
          <w:b/>
          <w:sz w:val="24"/>
          <w:szCs w:val="24"/>
        </w:rPr>
      </w:pPr>
      <w:r w:rsidRPr="009916FB">
        <w:rPr>
          <w:rFonts w:ascii="Tahoma" w:hAnsi="Tahoma" w:cs="Tahoma"/>
          <w:b/>
          <w:sz w:val="24"/>
          <w:szCs w:val="24"/>
        </w:rPr>
        <w:t>Review</w:t>
      </w:r>
    </w:p>
    <w:p w14:paraId="52EF211B" w14:textId="77777777" w:rsidR="006A2C8F" w:rsidRPr="009916FB" w:rsidRDefault="006A2C8F" w:rsidP="006A2C8F">
      <w:pPr>
        <w:pStyle w:val="ListParagraph"/>
        <w:numPr>
          <w:ilvl w:val="0"/>
          <w:numId w:val="5"/>
        </w:numPr>
        <w:spacing w:after="120" w:line="240" w:lineRule="auto"/>
        <w:ind w:left="360"/>
        <w:contextualSpacing w:val="0"/>
        <w:rPr>
          <w:rFonts w:ascii="Tahoma" w:hAnsi="Tahoma" w:cs="Tahoma"/>
          <w:sz w:val="24"/>
          <w:szCs w:val="24"/>
        </w:rPr>
      </w:pPr>
      <w:r w:rsidRPr="009916FB">
        <w:rPr>
          <w:rFonts w:ascii="Tahoma" w:hAnsi="Tahoma" w:cs="Tahoma"/>
          <w:sz w:val="24"/>
          <w:szCs w:val="24"/>
        </w:rPr>
        <w:t>Pre-application meeting</w:t>
      </w:r>
    </w:p>
    <w:p w14:paraId="3AD5DD41" w14:textId="77777777" w:rsidR="006A2C8F" w:rsidRPr="009916FB" w:rsidRDefault="006A2C8F" w:rsidP="006A2C8F">
      <w:pPr>
        <w:pStyle w:val="ListParagraph"/>
        <w:spacing w:after="120" w:line="240" w:lineRule="auto"/>
        <w:ind w:left="360"/>
        <w:contextualSpacing w:val="0"/>
        <w:rPr>
          <w:rFonts w:ascii="Tahoma" w:hAnsi="Tahoma" w:cs="Tahoma"/>
          <w:sz w:val="24"/>
          <w:szCs w:val="24"/>
        </w:rPr>
      </w:pPr>
      <w:r w:rsidRPr="009916FB">
        <w:rPr>
          <w:rFonts w:ascii="Tahoma" w:hAnsi="Tahoma" w:cs="Tahoma"/>
          <w:sz w:val="24"/>
          <w:szCs w:val="24"/>
        </w:rPr>
        <w:t xml:space="preserve">Potential applicants are strongly encouraged to request a pre-application meeting with the Town Administrator and Town staff in order to review the overall project, local regulatory permitting procedures, and project eligibility under these guidelines prior to submission an application.     </w:t>
      </w:r>
    </w:p>
    <w:p w14:paraId="3995D54A" w14:textId="77777777" w:rsidR="006A2C8F" w:rsidRPr="009916FB" w:rsidRDefault="006A2C8F" w:rsidP="006A2C8F">
      <w:pPr>
        <w:pStyle w:val="ListParagraph"/>
        <w:numPr>
          <w:ilvl w:val="0"/>
          <w:numId w:val="5"/>
        </w:numPr>
        <w:spacing w:after="120" w:line="240" w:lineRule="auto"/>
        <w:ind w:left="360"/>
        <w:contextualSpacing w:val="0"/>
        <w:rPr>
          <w:rFonts w:ascii="Tahoma" w:hAnsi="Tahoma" w:cs="Tahoma"/>
          <w:sz w:val="24"/>
          <w:szCs w:val="24"/>
        </w:rPr>
      </w:pPr>
      <w:r w:rsidRPr="009916FB">
        <w:rPr>
          <w:rFonts w:ascii="Tahoma" w:hAnsi="Tahoma" w:cs="Tahoma"/>
          <w:sz w:val="24"/>
          <w:szCs w:val="24"/>
        </w:rPr>
        <w:t>Upon receipt of an application the Board of Selectmen shall forward copies of the application and supporting documents to the Board of Assessor’s, Finance Committee, and Economic Development Committee.  The Board of Selectmen may also forward the application to any other Town Board, Committee, or Department as recommended by staff after a pre-application meeting, or the initial review by the Board of Selectmen; for the purpose of obtaining the opinion of those Boards or Committees with regard to an aspect of an application that is or may be under their purview or area of expertise.  Any Board, Committee, or Department shall forward any opinion, comment or recommendation they may have no more than thirty (30) days from the referral of the application to the Board, Committee, or department.</w:t>
      </w:r>
    </w:p>
    <w:p w14:paraId="44244715" w14:textId="77777777" w:rsidR="006A2C8F" w:rsidRPr="009916FB" w:rsidRDefault="006A2C8F" w:rsidP="006A2C8F">
      <w:pPr>
        <w:pStyle w:val="ListParagraph"/>
        <w:numPr>
          <w:ilvl w:val="0"/>
          <w:numId w:val="5"/>
        </w:numPr>
        <w:spacing w:after="120" w:line="240" w:lineRule="auto"/>
        <w:ind w:left="360"/>
        <w:contextualSpacing w:val="0"/>
        <w:rPr>
          <w:rFonts w:ascii="Tahoma" w:hAnsi="Tahoma" w:cs="Tahoma"/>
          <w:sz w:val="24"/>
          <w:szCs w:val="24"/>
        </w:rPr>
      </w:pPr>
      <w:r w:rsidRPr="009916FB">
        <w:rPr>
          <w:rFonts w:ascii="Tahoma" w:hAnsi="Tahoma" w:cs="Tahoma"/>
          <w:sz w:val="24"/>
          <w:szCs w:val="24"/>
        </w:rPr>
        <w:t>After receipt of all advisory reviews or expiration of the thirty (30) day advisory review period the Board of Selectmen may consider the application and proposed agreement in open or properly convened executive session as appropriate and permitted by the Laws of the Commonwealth of Massachusetts.</w:t>
      </w:r>
    </w:p>
    <w:p w14:paraId="3C9DAF58" w14:textId="77777777" w:rsidR="00184287" w:rsidRPr="009916FB" w:rsidRDefault="006A2C8F" w:rsidP="006A2C8F">
      <w:pPr>
        <w:pStyle w:val="ListParagraph"/>
        <w:numPr>
          <w:ilvl w:val="0"/>
          <w:numId w:val="5"/>
        </w:numPr>
        <w:spacing w:after="120" w:line="240" w:lineRule="auto"/>
        <w:ind w:left="360"/>
        <w:contextualSpacing w:val="0"/>
        <w:rPr>
          <w:rFonts w:ascii="Tahoma" w:hAnsi="Tahoma" w:cs="Tahoma"/>
          <w:sz w:val="24"/>
          <w:szCs w:val="24"/>
        </w:rPr>
      </w:pPr>
      <w:r w:rsidRPr="009916FB">
        <w:rPr>
          <w:rFonts w:ascii="Tahoma" w:hAnsi="Tahoma" w:cs="Tahoma"/>
          <w:sz w:val="24"/>
          <w:szCs w:val="24"/>
        </w:rPr>
        <w:t xml:space="preserve">The Board of Selectmen, by majority vote, shall either reject an application or vote to authorize a warrant article at the next Town Meeting to approve the Economic Development Incentive Agreement for the application.  </w:t>
      </w:r>
    </w:p>
    <w:p w14:paraId="3EC7CA3E" w14:textId="56D175B6" w:rsidR="006A2C8F" w:rsidRPr="009916FB" w:rsidRDefault="006A2C8F" w:rsidP="00184287">
      <w:pPr>
        <w:pStyle w:val="ListParagraph"/>
        <w:spacing w:after="120" w:line="240" w:lineRule="auto"/>
        <w:ind w:left="360"/>
        <w:contextualSpacing w:val="0"/>
        <w:rPr>
          <w:rFonts w:ascii="Tahoma" w:hAnsi="Tahoma" w:cs="Tahoma"/>
          <w:sz w:val="24"/>
          <w:szCs w:val="24"/>
        </w:rPr>
      </w:pPr>
      <w:r w:rsidRPr="009916FB">
        <w:rPr>
          <w:rFonts w:ascii="Tahoma" w:hAnsi="Tahoma" w:cs="Tahoma"/>
          <w:sz w:val="24"/>
          <w:szCs w:val="24"/>
        </w:rPr>
        <w:t xml:space="preserve">     </w:t>
      </w:r>
    </w:p>
    <w:p w14:paraId="1D44FF57" w14:textId="6EDE0778" w:rsidR="006A2C8F" w:rsidRPr="009916FB" w:rsidRDefault="00184287" w:rsidP="00184287">
      <w:pPr>
        <w:pStyle w:val="ListParagraph"/>
        <w:numPr>
          <w:ilvl w:val="0"/>
          <w:numId w:val="1"/>
        </w:numPr>
        <w:spacing w:after="120" w:line="240" w:lineRule="auto"/>
        <w:ind w:left="0" w:firstLine="0"/>
        <w:contextualSpacing w:val="0"/>
        <w:rPr>
          <w:rFonts w:ascii="Tahoma" w:hAnsi="Tahoma" w:cs="Tahoma"/>
          <w:b/>
          <w:sz w:val="24"/>
          <w:szCs w:val="24"/>
        </w:rPr>
      </w:pPr>
      <w:r w:rsidRPr="009916FB">
        <w:rPr>
          <w:rFonts w:ascii="Tahoma" w:hAnsi="Tahoma" w:cs="Tahoma"/>
          <w:b/>
          <w:sz w:val="24"/>
          <w:szCs w:val="24"/>
        </w:rPr>
        <w:t>Approval by</w:t>
      </w:r>
      <w:r w:rsidR="006A2C8F" w:rsidRPr="009916FB">
        <w:rPr>
          <w:rFonts w:ascii="Tahoma" w:hAnsi="Tahoma" w:cs="Tahoma"/>
          <w:b/>
          <w:sz w:val="24"/>
          <w:szCs w:val="24"/>
        </w:rPr>
        <w:t xml:space="preserve"> Town Meeting</w:t>
      </w:r>
    </w:p>
    <w:p w14:paraId="70895781" w14:textId="71FA35AB" w:rsidR="006A5FF1" w:rsidRPr="009916FB" w:rsidRDefault="006A2C8F" w:rsidP="006A2C8F">
      <w:pPr>
        <w:rPr>
          <w:rFonts w:ascii="Tahoma" w:hAnsi="Tahoma" w:cs="Tahoma"/>
        </w:rPr>
      </w:pPr>
      <w:r w:rsidRPr="009916FB">
        <w:rPr>
          <w:rFonts w:ascii="Tahoma" w:hAnsi="Tahoma" w:cs="Tahoma"/>
          <w:sz w:val="24"/>
          <w:szCs w:val="24"/>
        </w:rPr>
        <w:t>No agreement under these guidelines shall be executed and recorded until it has been authorized and approved by a duly convened Town Meeting by two thirds vote of those present to approve a warrant article specifically authorizing such agreement between the Town of Seekonk and an applicant</w:t>
      </w:r>
    </w:p>
    <w:sectPr w:rsidR="006A5FF1" w:rsidRPr="009916FB" w:rsidSect="001842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7BA"/>
    <w:multiLevelType w:val="hybridMultilevel"/>
    <w:tmpl w:val="BCFC95D0"/>
    <w:lvl w:ilvl="0" w:tplc="EF60FA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27BB9"/>
    <w:multiLevelType w:val="hybridMultilevel"/>
    <w:tmpl w:val="571E8B5E"/>
    <w:lvl w:ilvl="0" w:tplc="BC5833D2">
      <w:start w:val="1"/>
      <w:numFmt w:val="upp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 w15:restartNumberingAfterBreak="0">
    <w:nsid w:val="46EC144D"/>
    <w:multiLevelType w:val="hybridMultilevel"/>
    <w:tmpl w:val="F16C6B9C"/>
    <w:lvl w:ilvl="0" w:tplc="66C62612">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49644242"/>
    <w:multiLevelType w:val="hybridMultilevel"/>
    <w:tmpl w:val="CC161B94"/>
    <w:lvl w:ilvl="0" w:tplc="8F6A7C3E">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4" w15:restartNumberingAfterBreak="0">
    <w:nsid w:val="4F4A0779"/>
    <w:multiLevelType w:val="hybridMultilevel"/>
    <w:tmpl w:val="9EE68996"/>
    <w:lvl w:ilvl="0" w:tplc="A8AAF65A">
      <w:start w:val="1"/>
      <w:numFmt w:val="upperLetter"/>
      <w:lvlText w:val="%1."/>
      <w:lvlJc w:val="left"/>
      <w:pPr>
        <w:ind w:left="1905" w:hanging="360"/>
      </w:pPr>
      <w:rPr>
        <w:rFonts w:hint="default"/>
        <w:b/>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5" w15:restartNumberingAfterBreak="0">
    <w:nsid w:val="63A45571"/>
    <w:multiLevelType w:val="hybridMultilevel"/>
    <w:tmpl w:val="C01A53E2"/>
    <w:lvl w:ilvl="0" w:tplc="F932B61C">
      <w:start w:val="1"/>
      <w:numFmt w:val="upperLetter"/>
      <w:lvlText w:val="%1."/>
      <w:lvlJc w:val="left"/>
      <w:pPr>
        <w:ind w:left="2265" w:hanging="360"/>
      </w:pPr>
      <w:rPr>
        <w:rFonts w:hint="default"/>
        <w:b/>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num w:numId="1" w16cid:durableId="2108963871">
    <w:abstractNumId w:val="2"/>
  </w:num>
  <w:num w:numId="2" w16cid:durableId="889876336">
    <w:abstractNumId w:val="1"/>
  </w:num>
  <w:num w:numId="3" w16cid:durableId="1490948991">
    <w:abstractNumId w:val="4"/>
  </w:num>
  <w:num w:numId="4" w16cid:durableId="625935008">
    <w:abstractNumId w:val="3"/>
  </w:num>
  <w:num w:numId="5" w16cid:durableId="608973532">
    <w:abstractNumId w:val="5"/>
  </w:num>
  <w:num w:numId="6" w16cid:durableId="129664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8F"/>
    <w:rsid w:val="00184287"/>
    <w:rsid w:val="006A2C8F"/>
    <w:rsid w:val="006A5FF1"/>
    <w:rsid w:val="009916FB"/>
    <w:rsid w:val="00BB1986"/>
    <w:rsid w:val="00C11449"/>
    <w:rsid w:val="00C67FB7"/>
    <w:rsid w:val="00D0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D000"/>
  <w15:chartTrackingRefBased/>
  <w15:docId w15:val="{FE2459DA-2317-4B69-BBDD-928A8830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C8F"/>
    <w:pPr>
      <w:spacing w:after="180" w:line="264" w:lineRule="auto"/>
    </w:pPr>
    <w:rPr>
      <w:rFonts w:cs="Times New Roman"/>
      <w:kern w:val="24"/>
      <w:sz w:val="23"/>
      <w:szCs w:val="20"/>
      <w:lang w:eastAsia="ja-JP"/>
      <w14:ligatures w14:val="none"/>
    </w:rPr>
  </w:style>
  <w:style w:type="paragraph" w:styleId="Heading1">
    <w:name w:val="heading 1"/>
    <w:basedOn w:val="Normal"/>
    <w:next w:val="Normal"/>
    <w:link w:val="Heading1Char"/>
    <w:uiPriority w:val="9"/>
    <w:qFormat/>
    <w:rsid w:val="006A2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C8F"/>
    <w:rPr>
      <w:rFonts w:eastAsiaTheme="majorEastAsia" w:cstheme="majorBidi"/>
      <w:color w:val="272727" w:themeColor="text1" w:themeTint="D8"/>
    </w:rPr>
  </w:style>
  <w:style w:type="paragraph" w:styleId="Title">
    <w:name w:val="Title"/>
    <w:basedOn w:val="Normal"/>
    <w:next w:val="Normal"/>
    <w:link w:val="TitleChar"/>
    <w:uiPriority w:val="10"/>
    <w:qFormat/>
    <w:rsid w:val="006A2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C8F"/>
    <w:pPr>
      <w:spacing w:before="160"/>
      <w:jc w:val="center"/>
    </w:pPr>
    <w:rPr>
      <w:i/>
      <w:iCs/>
      <w:color w:val="404040" w:themeColor="text1" w:themeTint="BF"/>
    </w:rPr>
  </w:style>
  <w:style w:type="character" w:customStyle="1" w:styleId="QuoteChar">
    <w:name w:val="Quote Char"/>
    <w:basedOn w:val="DefaultParagraphFont"/>
    <w:link w:val="Quote"/>
    <w:uiPriority w:val="29"/>
    <w:rsid w:val="006A2C8F"/>
    <w:rPr>
      <w:i/>
      <w:iCs/>
      <w:color w:val="404040" w:themeColor="text1" w:themeTint="BF"/>
    </w:rPr>
  </w:style>
  <w:style w:type="paragraph" w:styleId="ListParagraph">
    <w:name w:val="List Paragraph"/>
    <w:basedOn w:val="Normal"/>
    <w:uiPriority w:val="34"/>
    <w:qFormat/>
    <w:rsid w:val="006A2C8F"/>
    <w:pPr>
      <w:ind w:left="720"/>
      <w:contextualSpacing/>
    </w:pPr>
  </w:style>
  <w:style w:type="character" w:styleId="IntenseEmphasis">
    <w:name w:val="Intense Emphasis"/>
    <w:basedOn w:val="DefaultParagraphFont"/>
    <w:uiPriority w:val="21"/>
    <w:qFormat/>
    <w:rsid w:val="006A2C8F"/>
    <w:rPr>
      <w:i/>
      <w:iCs/>
      <w:color w:val="2F5496" w:themeColor="accent1" w:themeShade="BF"/>
    </w:rPr>
  </w:style>
  <w:style w:type="paragraph" w:styleId="IntenseQuote">
    <w:name w:val="Intense Quote"/>
    <w:basedOn w:val="Normal"/>
    <w:next w:val="Normal"/>
    <w:link w:val="IntenseQuoteChar"/>
    <w:uiPriority w:val="30"/>
    <w:qFormat/>
    <w:rsid w:val="006A2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C8F"/>
    <w:rPr>
      <w:i/>
      <w:iCs/>
      <w:color w:val="2F5496" w:themeColor="accent1" w:themeShade="BF"/>
    </w:rPr>
  </w:style>
  <w:style w:type="character" w:styleId="IntenseReference">
    <w:name w:val="Intense Reference"/>
    <w:basedOn w:val="DefaultParagraphFont"/>
    <w:uiPriority w:val="32"/>
    <w:qFormat/>
    <w:rsid w:val="006A2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Testa, Catherine J</dc:creator>
  <cp:keywords/>
  <dc:description/>
  <cp:lastModifiedBy>Testa, Catherine J</cp:lastModifiedBy>
  <cp:revision>2</cp:revision>
  <dcterms:created xsi:type="dcterms:W3CDTF">2025-04-11T14:04:00Z</dcterms:created>
  <dcterms:modified xsi:type="dcterms:W3CDTF">2025-04-11T14:24:00Z</dcterms:modified>
</cp:coreProperties>
</file>